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方正小标宋简体" w:hAnsi="方正小标宋简体" w:eastAsia="方正小标宋简体" w:cs="方正小标宋简体"/>
          <w:sz w:val="44"/>
          <w:szCs w:val="44"/>
          <w:lang w:val="en-US" w:eastAsia="zh-CN"/>
        </w:rPr>
        <w:t>南开大学大学生预备连建设方案（试行）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为深入贯彻习近平强军思想和习近平总书记给南开大学八名新入伍大学生重要回信和</w:t>
      </w:r>
      <w:bookmarkStart w:id="0" w:name="_GoBack"/>
      <w:bookmarkEnd w:id="0"/>
      <w:r>
        <w:rPr>
          <w:rFonts w:hint="eastAsia" w:ascii="仿宋_GB2312" w:hAnsi="仿宋_GB2312" w:eastAsia="仿宋_GB2312" w:cs="仿宋_GB2312"/>
          <w:sz w:val="32"/>
          <w:szCs w:val="32"/>
          <w:lang w:val="en-US" w:eastAsia="zh-CN"/>
        </w:rPr>
        <w:t>勉励精神，为国防和军队现代化事业储备人才，根据《天津市人民政府天津警备区关于加强本市征兵工作的整改措施》中关于在全市普通高等学校（以下简称高校）建立“大学生预备连”的有关要求并结合我校具体情况制定本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一、指导思想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南开大学大学生预备连”（以下简称预备连）的工作，将坚持以习近平强军思想和习近平总书记给南开大学八名入伍大学生重要回信精神为指引，贯彻南开大学爱国主义传统和公能校训精神并结合我校国防教育工作特色和具体实践情况开展相关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预备连的工作，将充分利用我校现有的国防教育资源，以优秀退役大学生为骨干，充实以有明确应征意愿或较高兵员储备质量的南开大学全日制在校生，在南开大学国旗护卫队的人员、设备和管理支持下，制定清晰、务实和落实的管理制度和激励政策，实现我校征兵工作和基础国防教育工作的良性互动和共同发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预备连的目的，是加强我校鼓励大学生参军报国的宣传力度，帮助有意向和有潜力参军入伍的南开大学全日制在校生深入了解有关参军入伍政策，帮助其感受军旅魅力、提高军事素养、培养军人意识和适应军营生活。通过预备连的建设，统筹开展我校的兵员征集、国防后备力量建设和国防教育等工作，为国防和军队现代化事业储备公能兼备的南开人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二、组织领导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预备连建设由学校征兵工作领导小组进行组织管理。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三、组建方法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按照筹划部署、健全组织、调研摸底、编配人员、落实保障等步骤展开实施。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1、连队编制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预备连实行模拟军队编制的连-班制度。</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预备连设连部、兵员预储班、国防后备班和国旗护卫班。</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预备连设连长、指导员各一人，每班设班长、副班长各一人。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备连连长、指导员由南开大学人民武装部教师担任；兵员预储班班长由优秀退役大学生担任、副班长由南开大学国旗护卫队队员担任；国防后备班正副班长均由优秀退役大学生担任；国旗护卫班正副班长均由南开大学国旗护卫队队员担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预备连拟招录人数为无上限，其中兵员预储班男生应不少于100人，其中应届毕业生男生不少于预储班男生总人数的三分之一。</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2、时间规划</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预备连的建设和人员的更新，将根据实际运行和征兵工作的需要进行时间安排。</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退役复学学生自动编入国防后备班。</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国旗护卫班每年九月组织一次人员招收工作，当次招收工作结束后允许上一期招收的人员申请并得到批准后退出工作。</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兵员预储班连每学年组织两次人员招收工作，训练周期为半年，每年九月组织第一次招收工作，次年三月组织第二次招收工作，当次招收工作结束后允许预储班员申请并得到批准后解除编制并退出训练。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（注：2021年当年人员招收按照特殊时间进行，以上时间安排自2022年起开始执行）</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3、准入条件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政治条件：拥护中国共产党的领导，热爱社会主义祖国，热爱人民军队，自觉把个人理想和抱负融入中国梦、强军梦、在校期间遵规守纪、品德优良，团结同学、尊敬师长，纪律作风严谨，无不良行为纪律。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年龄条件：在校男生：18至22周岁；应届毕业男生，18至24周岁；在校女生：18至22周岁。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身体条件：基本符合应征公民体格检查标准。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各班细化条件：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国防后备班：定向征集我校全日制在校生中的当年或前一年退役大学生或更早年份退役返校的优秀退役大学生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国旗护卫班：定向征集南开大学国旗护卫队在队队员和预备队员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兵员预储班：有明确参军意愿的南开大学全日制普通在校生、具有较好兵员储备素质的南开大学国旗护卫队在队或预备队员。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四、训练方法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围绕一年两征体检和役前训练标准，模拟部队组建班排机构，结合学校实际和场地、装备的可行性，开展常态化系统化军事化体能训练、队列训练和战术技能训练。</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1、模拟军事化队列动作训练</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兵员预储班（不含有南开大学国旗护卫队编制的人员）训练业务由国防后备班组织实施，每周周四6：00-7：00组织一次早训，每周周日上午8：00-11：00组织一次集训。</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国旗护卫班和兵员预储班中有南开大学国旗护卫队编制的人员的训练业务由南开大学国旗护卫队组织实施，按照南开大学国旗护卫队训练计划开展队列训练。</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2、体能和军事体育训练</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兵员预储班和国旗护卫班训练业务由国防后备班组织实施，每周周五6：00-7:00组织一次早训。</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3、模拟枪械射击训练</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兵员预储班和国旗护卫班训练业务由国防后备班组织实施，每月第四周周日8：00-11:00组织一次集训。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五、保障方法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1、服装制度</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连部人员按照专武干部着装标准着装</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预备连内由南开大学国旗护卫队编制的人员着装参照南开大学国旗护卫队着装标准执行，另外佩戴所属班的臂章于臂兜上的臂章绊上。</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国防后备班人员按照服役时本军种作训服标准着装，另外佩戴国防后备班臂章于原军种臂章处。</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兵员预储班（不含有南开大学国旗护卫队编制的人员）人员着便装，训练时佩戴袖标、徽章或挂牌用于识别身份。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2、设备管理制度</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队列训练器材和礼宾用枪械由南开大学国旗护卫队保障股在各校区装备室管理和养护。</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体能训练器材和射击训练用枪械由南开大学人民武装部在库房管理和养护。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六、政治工作方法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1、学习制度</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参与人员：兵员预储班（不含有南开大学国旗护卫队编制的人员）必须参加，落实请假考勤制度；其他预备连人员自愿报名参加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授课人员：南开大学人民武装部教师或外聘专家</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学习兵役法规和征兵有关政策以及军事政治理论知识。采取学校专家教授、军事课教师和优秀退役大学生士兵等骨干授课，或邀请军地专家学者现场讲座以及自学等方式进行。在不影响学生正常学习的情况下，每学期安排不少于3课。</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2、活动制度</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结合纪念日、节庆日等时机，组织升国旗、参加军营开放日、参观国防教育基地、祭扫烈士陵园、走访老红军等活动；结合征兵工作，配合学校和兵役机关开展征兵宣传活动；结合在大学生新兵参军入伍和退役返校时机，开展欢送、欢迎仪式。</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3、例会制度</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落实每学期一次的全连大会和每月一次由班以上骨干参加的连务会以及需要召开的临时会议，主要是传达学习有关文件精神，总结部署工作，研究理论学习、军事训练、思想政治、制度管理等方面事项。</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4、检查制度</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南开大学人民武装部和连部和南开大学国旗护卫队队务委员会将不定期组织各种业务的检查和考核。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七、激励方法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1、参军体检政策</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预备连人员兵员储备连人员在每次人员招收工作结束后享有参加征兵预体检的权利，并有专门医院体检中心医生来校讲解有关兵员体检的政策规定并接受咨询。</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2、参军政策解读</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兵员预储班成员可获得一对一的参军入伍政策解读，学校为每一位预储班成员建档，实现一人一策，为预储班成员定制符合学生实际情况，合适学生发展的参军报国成长发展路线。</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3、军事训练课程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预备连国防后备班人员军训时期全部转为教官，若尚未取得军训成绩则免训由南开大学人民武装部根据军训工作表现单独赋分。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预备连国旗护卫班和兵员预储班人员通过教官考核者军训时期全部转为教官，若尚未取得军训成绩则免训由南开大学人民武装部根据军训工作表现单独赋分。</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A9804"/>
    <w:multiLevelType w:val="singleLevel"/>
    <w:tmpl w:val="D86A9804"/>
    <w:lvl w:ilvl="0" w:tentative="0">
      <w:start w:val="1"/>
      <w:numFmt w:val="bullet"/>
      <w:lvlText w:val=""/>
      <w:lvlJc w:val="left"/>
      <w:pPr>
        <w:ind w:left="420" w:hanging="420"/>
      </w:pPr>
      <w:rPr>
        <w:rFonts w:hint="default" w:ascii="Wingdings" w:hAnsi="Wingdings"/>
      </w:rPr>
    </w:lvl>
  </w:abstractNum>
  <w:abstractNum w:abstractNumId="1">
    <w:nsid w:val="DF3DD9DF"/>
    <w:multiLevelType w:val="singleLevel"/>
    <w:tmpl w:val="DF3DD9DF"/>
    <w:lvl w:ilvl="0" w:tentative="0">
      <w:start w:val="1"/>
      <w:numFmt w:val="bullet"/>
      <w:lvlText w:val=""/>
      <w:lvlJc w:val="left"/>
      <w:pPr>
        <w:ind w:left="420" w:hanging="420"/>
      </w:pPr>
      <w:rPr>
        <w:rFonts w:hint="default" w:ascii="Wingdings" w:hAnsi="Wingdings"/>
      </w:rPr>
    </w:lvl>
  </w:abstractNum>
  <w:abstractNum w:abstractNumId="2">
    <w:nsid w:val="116538B4"/>
    <w:multiLevelType w:val="singleLevel"/>
    <w:tmpl w:val="116538B4"/>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718ED"/>
    <w:rsid w:val="055A6EF9"/>
    <w:rsid w:val="08783D57"/>
    <w:rsid w:val="57877A5D"/>
    <w:rsid w:val="7E67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2021-11-04T18:44:00Z</dcterms:created>
  <dc:creator>沉没的甲午</dc:creator>
  <cp:lastModifiedBy>张梦裔</cp:lastModifiedBy>
  <dcterms:modified xsi:type="dcterms:W3CDTF">2021-11-11T07:30:03Z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EB94CF7B65EB4D05A8ACDDD15292A3A2</vt:lpwstr>
  </property>
</Properties>
</file>