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优秀毕业生个人事迹介绍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  <w:t>标题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个人事迹内容</w:t>
      </w:r>
    </w:p>
    <w:p>
      <w:pPr>
        <w:jc w:val="left"/>
        <w:rPr>
          <w:rFonts w:hint="eastAsia" w:ascii="仿宋" w:hAnsi="仿宋" w:eastAsia="仿宋"/>
          <w:color w:val="000000"/>
          <w:sz w:val="30"/>
          <w:szCs w:val="30"/>
          <w:u w:val="single"/>
        </w:rPr>
      </w:pPr>
    </w:p>
    <w:p>
      <w:pPr>
        <w:jc w:val="left"/>
        <w:rPr>
          <w:rFonts w:hint="eastAsia" w:ascii="仿宋" w:hAnsi="仿宋" w:eastAsia="仿宋"/>
          <w:color w:val="000000"/>
          <w:sz w:val="30"/>
          <w:szCs w:val="30"/>
          <w:u w:val="none"/>
        </w:rPr>
      </w:pP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生源高中</w:t>
      </w:r>
      <w:r>
        <w:rPr>
          <w:rFonts w:hint="eastAsia" w:ascii="仿宋" w:hAnsi="仿宋" w:eastAsia="仿宋"/>
          <w:color w:val="00000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包括省份及高中全称</w:t>
      </w:r>
    </w:p>
    <w:p>
      <w:pPr>
        <w:jc w:val="left"/>
        <w:rPr>
          <w:rFonts w:hint="eastAsia" w:ascii="仿宋" w:hAnsi="仿宋" w:eastAsia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毕业去向</w:t>
      </w:r>
      <w:r>
        <w:rPr>
          <w:rFonts w:hint="eastAsia" w:ascii="仿宋" w:hAnsi="仿宋" w:eastAsia="仿宋"/>
          <w:color w:val="000000"/>
          <w:sz w:val="30"/>
          <w:szCs w:val="30"/>
          <w:u w:val="none"/>
          <w:lang w:eastAsia="zh-CN"/>
        </w:rPr>
        <w:t>：</w:t>
      </w:r>
      <w:r>
        <w:rPr>
          <w:rFonts w:hint="eastAsia" w:ascii="仿宋" w:hAnsi="仿宋" w:eastAsia="仿宋"/>
          <w:color w:val="000000"/>
          <w:sz w:val="30"/>
          <w:szCs w:val="30"/>
          <w:u w:val="none"/>
        </w:rPr>
        <w:t>就业公司名、深造所赴学校及学位名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148A7"/>
    <w:rsid w:val="081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2021-04-12T08:40:00Z</dcterms:created>
  <dc:creator>董悦</dc:creator>
  <cp:lastModifiedBy>董悦</cp:lastModifiedBy>
  <dcterms:modified xsi:type="dcterms:W3CDTF">2021-04-12T08:44:38Z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